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4F" w:rsidRPr="00FC504F" w:rsidRDefault="00DB562A" w:rsidP="00FC504F">
      <w:pPr>
        <w:tabs>
          <w:tab w:val="center" w:pos="4252"/>
        </w:tabs>
        <w:rPr>
          <w:rFonts w:ascii="Metropolis" w:hAnsi="Metropolis"/>
          <w:color w:val="FFFFFF" w:themeColor="background1"/>
          <w:sz w:val="32"/>
          <w:szCs w:val="48"/>
        </w:rPr>
      </w:pPr>
      <w:r>
        <w:rPr>
          <w:rFonts w:ascii="Metropolis" w:hAnsi="Metropolis"/>
          <w:noProof/>
          <w:color w:val="FFFFFF" w:themeColor="background1"/>
          <w:sz w:val="32"/>
          <w:szCs w:val="48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-277495</wp:posOffset>
                </wp:positionV>
                <wp:extent cx="6858000" cy="647700"/>
                <wp:effectExtent l="0" t="0" r="0" b="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solidFill>
                          <a:srgbClr val="3F7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CCF40" id="Rectángulo 194" o:spid="_x0000_s1026" style="position:absolute;margin-left:-57.55pt;margin-top:-21.85pt;width:540pt;height:5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" fillcolor="#3f7dc9" stroked="f" strokeweight="1pt"/>
            </w:pict>
          </mc:Fallback>
        </mc:AlternateContent>
      </w:r>
      <w:r w:rsidR="00FC504F">
        <w:rPr>
          <w:rFonts w:ascii="Metropolis" w:hAnsi="Metropolis"/>
          <w:color w:val="FFFFFF" w:themeColor="background1"/>
          <w:sz w:val="32"/>
          <w:szCs w:val="48"/>
        </w:rPr>
        <w:t xml:space="preserve">                                   </w:t>
      </w:r>
      <w:r w:rsidR="00FC504F" w:rsidRPr="00FC504F">
        <w:rPr>
          <w:rFonts w:ascii="Metropolis" w:hAnsi="Metropolis"/>
          <w:color w:val="FFFFFF" w:themeColor="background1"/>
          <w:sz w:val="32"/>
          <w:szCs w:val="48"/>
        </w:rPr>
        <w:t>Directorio</w:t>
      </w:r>
    </w:p>
    <w:sdt>
      <w:sdtPr>
        <w:id w:val="-1126854965"/>
        <w:docPartObj>
          <w:docPartGallery w:val="Cover Pages"/>
          <w:docPartUnique/>
        </w:docPartObj>
      </w:sdtPr>
      <w:sdtEndPr>
        <w:rPr>
          <w:rFonts w:ascii="Metropolis" w:hAnsi="Metropolis"/>
        </w:rPr>
      </w:sdtEndPr>
      <w:sdtContent>
        <w:p w:rsidR="00FC504F" w:rsidRDefault="00FC504F" w:rsidP="00FC504F">
          <w:pPr>
            <w:tabs>
              <w:tab w:val="center" w:pos="4252"/>
            </w:tabs>
          </w:pPr>
          <w:r>
            <w:tab/>
          </w:r>
        </w:p>
        <w:p w:rsidR="00DB562A" w:rsidRDefault="00DB562A" w:rsidP="00DB562A">
          <w:pPr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</w:pPr>
          <w:r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 xml:space="preserve">                        </w:t>
          </w:r>
          <w:r w:rsidRPr="00DB562A"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 xml:space="preserve">Comité de Prevención de </w:t>
          </w:r>
          <w:r w:rsidRPr="00DB562A"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  <w:t>Fraudes</w:t>
          </w:r>
        </w:p>
        <w:p w:rsidR="00DB562A" w:rsidRPr="00DB562A" w:rsidRDefault="00DB562A" w:rsidP="00DB562A">
          <w:pPr>
            <w:ind w:left="-1134"/>
            <w:rPr>
              <w:rFonts w:ascii="Arial" w:hAnsi="Arial" w:cs="Arial"/>
              <w:color w:val="808080" w:themeColor="background1" w:themeShade="80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El C</w:t>
          </w: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omité de Prevención de Fraudes es responsable de analizar, proponer e implementar medidas</w:t>
          </w: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</w:rPr>
            <w:t xml:space="preserve"> </w:t>
          </w: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destinadas a prevenir actividades fraudulentas relacionadas a los servicios ofrecidos por el Banco</w:t>
          </w:r>
          <w:r w:rsidRPr="00DB562A">
            <w:rPr>
              <w:rFonts w:ascii="Arial" w:hAnsi="Arial" w:cs="Arial"/>
              <w:color w:val="808080" w:themeColor="background1" w:themeShade="80"/>
              <w:shd w:val="clear" w:color="auto" w:fill="FFFFFF"/>
            </w:rPr>
            <w:t>.</w:t>
          </w:r>
        </w:p>
        <w:p w:rsidR="00DB562A" w:rsidRPr="00DB562A" w:rsidRDefault="00DB562A" w:rsidP="00DB562A">
          <w:pPr>
            <w:ind w:left="-1134" w:right="-1020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Director titular</w:t>
          </w:r>
        </w:p>
        <w:p w:rsidR="00DB562A" w:rsidRPr="00DB562A" w:rsidRDefault="00DB562A" w:rsidP="00DB562A">
          <w:pPr>
            <w:pStyle w:val="Prrafodelista"/>
            <w:ind w:left="-1134" w:right="-1361"/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ind w:left="-414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</w:p>
        <w:p w:rsidR="00DB562A" w:rsidRPr="00DB562A" w:rsidRDefault="00DB562A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Gerente de Auditoría Interna</w:t>
          </w:r>
        </w:p>
        <w:p w:rsidR="00DB562A" w:rsidRPr="00DB562A" w:rsidRDefault="00DB562A" w:rsidP="00DB562A">
          <w:pPr>
            <w:pStyle w:val="Prrafodelista"/>
            <w:ind w:left="-1134" w:right="-1020"/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ind w:left="-414"/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</w:p>
        <w:p w:rsidR="00DB562A" w:rsidRPr="00DB562A" w:rsidRDefault="00DB562A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Gerente de Legales</w:t>
          </w:r>
        </w:p>
        <w:p w:rsidR="00DB562A" w:rsidRPr="00DB562A" w:rsidRDefault="00DB562A" w:rsidP="00DB562A">
          <w:pPr>
            <w:pStyle w:val="Prrafodelista"/>
            <w:ind w:left="-1134" w:right="-1134"/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D0CECE" w:themeColor="background2" w:themeShade="E6"/>
              <w:sz w:val="24"/>
              <w:shd w:val="clear" w:color="auto" w:fill="FFFFFF"/>
            </w:rPr>
            <w:t>_______________________________________________________________________________________</w:t>
          </w:r>
        </w:p>
        <w:p w:rsidR="00DB562A" w:rsidRPr="00DB562A" w:rsidRDefault="00DB562A" w:rsidP="00DB562A">
          <w:pPr>
            <w:pStyle w:val="Prrafodelista"/>
            <w:ind w:left="-1134" w:right="-1134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</w:p>
        <w:p w:rsidR="00DB562A" w:rsidRPr="00DB562A" w:rsidRDefault="00DB562A" w:rsidP="00DB562A">
          <w:pPr>
            <w:pStyle w:val="Prrafodelista"/>
            <w:numPr>
              <w:ilvl w:val="0"/>
              <w:numId w:val="1"/>
            </w:numPr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color w:val="808080" w:themeColor="background1" w:themeShade="80"/>
              <w:sz w:val="24"/>
              <w:shd w:val="clear" w:color="auto" w:fill="FFFFFF"/>
            </w:rPr>
            <w:t>Jefe de Seguridad de la información</w:t>
          </w:r>
          <w:bookmarkStart w:id="0" w:name="_GoBack"/>
          <w:bookmarkEnd w:id="0"/>
        </w:p>
        <w:p w:rsidR="00DB562A" w:rsidRPr="00DB562A" w:rsidRDefault="00DB562A" w:rsidP="00DB562A">
          <w:pPr>
            <w:ind w:left="-1134"/>
            <w:rPr>
              <w:rFonts w:asciiTheme="majorHAnsi" w:hAnsiTheme="majorHAnsi" w:cstheme="majorHAnsi"/>
              <w:color w:val="595959" w:themeColor="text1" w:themeTint="A6"/>
              <w:sz w:val="24"/>
              <w:shd w:val="clear" w:color="auto" w:fill="FFFFFF"/>
            </w:rPr>
          </w:pPr>
        </w:p>
        <w:p w:rsidR="00FC504F" w:rsidRPr="00DB562A" w:rsidRDefault="00FC504F" w:rsidP="00DB562A">
          <w:pPr>
            <w:ind w:left="-1134"/>
            <w:rPr>
              <w:rFonts w:ascii="Malgun Gothic Semilight" w:eastAsia="Malgun Gothic Semilight" w:hAnsi="Malgun Gothic Semilight" w:cs="Malgun Gothic Semilight"/>
              <w:color w:val="0176BC"/>
              <w:sz w:val="28"/>
              <w:szCs w:val="33"/>
              <w:shd w:val="clear" w:color="auto" w:fill="FFFFFF"/>
            </w:rPr>
          </w:pPr>
          <w:r w:rsidRPr="00DB562A">
            <w:rPr>
              <w:rFonts w:asciiTheme="majorHAnsi" w:hAnsiTheme="majorHAnsi" w:cstheme="majorHAnsi"/>
              <w:sz w:val="24"/>
            </w:rPr>
            <w:br w:type="page"/>
          </w:r>
          <w:r w:rsidRPr="00DB562A">
            <w:rPr>
              <w:rFonts w:ascii="Metropolis" w:hAnsi="Metropolis"/>
            </w:rPr>
            <w:lastRenderedPageBreak/>
            <w:t>z</w:t>
          </w:r>
        </w:p>
      </w:sdtContent>
    </w:sdt>
    <w:p w:rsidR="000C09E2" w:rsidRDefault="000C09E2"/>
    <w:sectPr w:rsidR="000C09E2" w:rsidSect="00FC504F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7E0"/>
    <w:multiLevelType w:val="hybridMultilevel"/>
    <w:tmpl w:val="53D47F96"/>
    <w:lvl w:ilvl="0" w:tplc="3C108AC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404040" w:themeColor="text1" w:themeTint="BF"/>
      </w:rPr>
    </w:lvl>
    <w:lvl w:ilvl="1" w:tplc="2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4F"/>
    <w:rsid w:val="000C09E2"/>
    <w:rsid w:val="00DB562A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C02B-C52D-493B-9C81-D41730F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C504F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504F"/>
    <w:rPr>
      <w:rFonts w:eastAsiaTheme="minorEastAsia"/>
      <w:lang w:eastAsia="es-AR"/>
    </w:rPr>
  </w:style>
  <w:style w:type="paragraph" w:styleId="Prrafodelista">
    <w:name w:val="List Paragraph"/>
    <w:basedOn w:val="Normal"/>
    <w:uiPriority w:val="34"/>
    <w:qFormat/>
    <w:rsid w:val="00DB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6F42-D150-4003-850E-3D61508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Gimena Vanina RUIZ</dc:creator>
  <cp:keywords/>
  <dc:description/>
  <cp:lastModifiedBy>Gimena Vanina RUIZ</cp:lastModifiedBy>
  <cp:revision>1</cp:revision>
  <dcterms:created xsi:type="dcterms:W3CDTF">2023-10-24T19:37:00Z</dcterms:created>
  <dcterms:modified xsi:type="dcterms:W3CDTF">2023-10-25T14:13:00Z</dcterms:modified>
</cp:coreProperties>
</file>